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5" w:sz="4" w:val="single"/>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color w:val="000000"/>
          <w:u w:val="none"/>
          <w:shd w:fill="auto" w:val="clear"/>
          <w:vertAlign w:val="baseline"/>
        </w:rPr>
      </w:pPr>
      <w:bookmarkStart w:colFirst="0" w:colLast="0" w:name="_26in1rg" w:id="0"/>
      <w:bookmarkEnd w:id="0"/>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concern or complaint about your current NDIS </w:t>
      </w:r>
      <w:r w:rsidDel="00000000" w:rsidR="00000000" w:rsidRPr="00000000">
        <w:rPr>
          <w:rtl w:val="0"/>
        </w:rPr>
        <w:t xml:space="preserve">support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services provided by </w:t>
      </w:r>
      <w:r w:rsidDel="00000000" w:rsidR="00000000" w:rsidRPr="00000000">
        <w:rPr>
          <w:rtl w:val="0"/>
        </w:rPr>
        <w:t xml:space="preserve">Manning Recovery Coaching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it’s important to talk about it.  Fill out this complaint form below and we will </w:t>
      </w:r>
      <w:r w:rsidDel="00000000" w:rsidR="00000000" w:rsidRPr="00000000">
        <w:rPr>
          <w:rtl w:val="0"/>
        </w:rPr>
        <w:t xml:space="preserve">respond to you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within 3 business days.</w:t>
      </w:r>
    </w:p>
    <w:p w:rsidR="00000000" w:rsidDel="00000000" w:rsidP="00000000" w:rsidRDefault="00000000" w:rsidRPr="00000000" w14:paraId="00000003">
      <w:pPr>
        <w:pageBreakBefore w:val="0"/>
        <w:tabs>
          <w:tab w:val="left" w:pos="1418"/>
          <w:tab w:val="left" w:pos="2127"/>
        </w:tabs>
        <w:spacing w:after="240" w:lineRule="auto"/>
        <w:ind w:left="0" w:firstLine="0"/>
        <w:rPr/>
      </w:pPr>
      <w:r w:rsidDel="00000000" w:rsidR="00000000" w:rsidRPr="00000000">
        <w:rPr>
          <w:rtl w:val="0"/>
        </w:rPr>
        <w:t xml:space="preserve">We will take reasonable steps to ensure that information provided in a complaint and during any complaints process is </w:t>
      </w:r>
      <w:r w:rsidDel="00000000" w:rsidR="00000000" w:rsidRPr="00000000">
        <w:rPr>
          <w:b w:val="1"/>
          <w:rtl w:val="0"/>
        </w:rPr>
        <w:t xml:space="preserve">kept confidential </w:t>
      </w:r>
      <w:r w:rsidDel="00000000" w:rsidR="00000000" w:rsidRPr="00000000">
        <w:rPr>
          <w:rtl w:val="0"/>
        </w:rPr>
        <w:t xml:space="preserve">and only disclosed if required by law or if the disclosure is otherwise appropriate in the circumstances. </w:t>
      </w:r>
    </w:p>
    <w:p w:rsidR="00000000" w:rsidDel="00000000" w:rsidP="00000000" w:rsidRDefault="00000000" w:rsidRPr="00000000" w14:paraId="00000004">
      <w:pPr>
        <w:pageBreakBefore w:val="0"/>
        <w:tabs>
          <w:tab w:val="left" w:pos="1418"/>
          <w:tab w:val="left" w:pos="2127"/>
        </w:tabs>
        <w:spacing w:after="240" w:lineRule="auto"/>
        <w:rPr/>
      </w:pPr>
      <w:r w:rsidDel="00000000" w:rsidR="00000000" w:rsidRPr="00000000">
        <w:rPr>
          <w:rtl w:val="0"/>
        </w:rPr>
        <w:t xml:space="preserve">A complaint may be made on an anonymous basis. You can make an anonymous complaint:</w:t>
      </w:r>
    </w:p>
    <w:p w:rsidR="00000000" w:rsidDel="00000000" w:rsidP="00000000" w:rsidRDefault="00000000" w:rsidRPr="00000000" w14:paraId="00000005">
      <w:pPr>
        <w:pStyle w:val="Heading3"/>
        <w:pageBreakBefore w:val="0"/>
        <w:numPr>
          <w:ilvl w:val="0"/>
          <w:numId w:val="3"/>
        </w:numPr>
        <w:ind w:left="709" w:hanging="709"/>
      </w:pPr>
      <w:r w:rsidDel="00000000" w:rsidR="00000000" w:rsidRPr="00000000">
        <w:rPr>
          <w:rtl w:val="0"/>
        </w:rPr>
        <w:t xml:space="preserve">by calling us on 0490781753 and stating that you wish to make an anonymous complaint (so we don’t ask you to identify yourself); or </w:t>
      </w:r>
    </w:p>
    <w:p w:rsidR="00000000" w:rsidDel="00000000" w:rsidP="00000000" w:rsidRDefault="00000000" w:rsidRPr="00000000" w14:paraId="00000006">
      <w:pPr>
        <w:pStyle w:val="Heading3"/>
        <w:pageBreakBefore w:val="0"/>
        <w:numPr>
          <w:ilvl w:val="0"/>
          <w:numId w:val="3"/>
        </w:numPr>
        <w:ind w:left="709" w:hanging="709"/>
      </w:pPr>
      <w:bookmarkStart w:colFirst="0" w:colLast="0" w:name="_qink35h00n6q" w:id="1"/>
      <w:bookmarkEnd w:id="1"/>
      <w:r w:rsidDel="00000000" w:rsidR="00000000" w:rsidRPr="00000000">
        <w:rPr>
          <w:rtl w:val="0"/>
        </w:rPr>
        <w:t xml:space="preserve">by filling out this Feedback and Complaints Form but not including your name and the other details in the table below as these may identify you and post it to 96 Wynter Street, Taree, NSW 2430.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09"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provide your details:</w:t>
      </w:r>
      <w:r w:rsidDel="00000000" w:rsidR="00000000" w:rsidRPr="00000000">
        <w:rPr>
          <w:rtl w:val="0"/>
        </w:rPr>
      </w:r>
    </w:p>
    <w:tbl>
      <w:tblPr>
        <w:tblStyle w:val="Table1"/>
        <w:tblW w:w="9486.0" w:type="dxa"/>
        <w:jc w:val="left"/>
        <w:tblInd w:w="60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081"/>
        <w:tblGridChange w:id="0">
          <w:tblGrid>
            <w:gridCol w:w="2405"/>
            <w:gridCol w:w="7081"/>
          </w:tblGrid>
        </w:tblGridChange>
      </w:tblGrid>
      <w:tr>
        <w:trPr>
          <w:cantSplit w:val="0"/>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Today’s date</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 w:val="left" w:pos="1860"/>
              </w:tabs>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First name</w:t>
            </w:r>
          </w:p>
        </w:tc>
        <w:tc>
          <w:tcPr/>
          <w:p w:rsidR="00000000" w:rsidDel="00000000" w:rsidP="00000000" w:rsidRDefault="00000000" w:rsidRPr="00000000" w14:paraId="0000000B">
            <w:pPr>
              <w:pageBreakBefore w:val="0"/>
              <w:tabs>
                <w:tab w:val="left" w:pos="1418"/>
                <w:tab w:val="left" w:pos="2127"/>
              </w:tabs>
              <w:spacing w:after="240" w:lineRule="auto"/>
              <w:jc w:val="right"/>
              <w:rPr>
                <w:i w:val="1"/>
              </w:rPr>
            </w:pPr>
            <w:r w:rsidDel="00000000" w:rsidR="00000000" w:rsidRPr="00000000">
              <w:rPr>
                <w:i w:val="1"/>
                <w:rtl w:val="0"/>
              </w:rPr>
              <w:t xml:space="preserve">(optional)</w:t>
            </w: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name </w:t>
            </w:r>
          </w:p>
        </w:tc>
        <w:tc>
          <w:tcPr/>
          <w:p w:rsidR="00000000" w:rsidDel="00000000" w:rsidP="00000000" w:rsidRDefault="00000000" w:rsidRPr="00000000" w14:paraId="0000000D">
            <w:pPr>
              <w:pageBreakBefore w:val="0"/>
              <w:tabs>
                <w:tab w:val="left" w:pos="1418"/>
                <w:tab w:val="left" w:pos="2127"/>
              </w:tabs>
              <w:spacing w:after="240" w:lineRule="auto"/>
              <w:jc w:val="right"/>
              <w:rPr>
                <w:i w:val="1"/>
              </w:rPr>
            </w:pPr>
            <w:r w:rsidDel="00000000" w:rsidR="00000000" w:rsidRPr="00000000">
              <w:rPr>
                <w:i w:val="1"/>
                <w:rtl w:val="0"/>
              </w:rPr>
              <w:t xml:space="preserve">(optional)</w:t>
            </w: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(e.g. 0299999999) </w:t>
            </w:r>
          </w:p>
        </w:tc>
        <w:tc>
          <w:tcPr/>
          <w:p w:rsidR="00000000" w:rsidDel="00000000" w:rsidP="00000000" w:rsidRDefault="00000000" w:rsidRPr="00000000" w14:paraId="0000000F">
            <w:pPr>
              <w:pageBreakBefore w:val="0"/>
              <w:tabs>
                <w:tab w:val="left" w:pos="1418"/>
                <w:tab w:val="left" w:pos="2127"/>
              </w:tabs>
              <w:spacing w:after="240" w:lineRule="auto"/>
              <w:jc w:val="right"/>
              <w:rPr>
                <w:i w:val="1"/>
              </w:rPr>
            </w:pPr>
            <w:r w:rsidDel="00000000" w:rsidR="00000000" w:rsidRPr="00000000">
              <w:rPr>
                <w:i w:val="1"/>
                <w:rtl w:val="0"/>
              </w:rPr>
              <w:t xml:space="preserve">(optional)</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 (e.g. name@company.com)</w:t>
            </w:r>
          </w:p>
        </w:tc>
        <w:tc>
          <w:tcPr/>
          <w:p w:rsidR="00000000" w:rsidDel="00000000" w:rsidP="00000000" w:rsidRDefault="00000000" w:rsidRPr="00000000" w14:paraId="00000011">
            <w:pPr>
              <w:pageBreakBefore w:val="0"/>
              <w:tabs>
                <w:tab w:val="left" w:pos="1418"/>
                <w:tab w:val="left" w:pos="2127"/>
              </w:tabs>
              <w:spacing w:after="240" w:lineRule="auto"/>
              <w:jc w:val="right"/>
              <w:rPr>
                <w:i w:val="1"/>
              </w:rPr>
            </w:pPr>
            <w:r w:rsidDel="00000000" w:rsidR="00000000" w:rsidRPr="00000000">
              <w:rPr>
                <w:i w:val="1"/>
                <w:rtl w:val="0"/>
              </w:rPr>
              <w:t xml:space="preserve">(optional)</w:t>
            </w: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am a</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Client / Family member or friend / Advocate / Carer / Staff Member / Other </w:t>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left"/>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 you making this complaint on behalf of a person </w:t>
      </w:r>
      <w:r w:rsidDel="00000000" w:rsidR="00000000" w:rsidRPr="00000000">
        <w:rPr>
          <w:b w:val="1"/>
          <w:rtl w:val="0"/>
        </w:rPr>
        <w:t xml:space="preserve">with a disability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pageBreakBefore w:val="0"/>
        <w:spacing w:after="30" w:lineRule="auto"/>
        <w:ind w:left="709" w:firstLine="0"/>
        <w:rPr>
          <w:b w:val="1"/>
        </w:rPr>
      </w:pPr>
      <w:r w:rsidDel="00000000" w:rsidR="00000000" w:rsidRPr="00000000">
        <w:rPr>
          <w:b w:val="1"/>
        </w:rPr>
        <w:drawing>
          <wp:inline distB="0" distT="0" distL="114300" distR="114300">
            <wp:extent cx="257175" cy="228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rtl w:val="0"/>
        </w:rPr>
        <w:t xml:space="preserve">Yes</w:t>
      </w:r>
    </w:p>
    <w:p w:rsidR="00000000" w:rsidDel="00000000" w:rsidP="00000000" w:rsidRDefault="00000000" w:rsidRPr="00000000" w14:paraId="00000017">
      <w:pPr>
        <w:pageBreakBefore w:val="0"/>
        <w:spacing w:after="30" w:lineRule="auto"/>
        <w:ind w:left="709" w:firstLine="0"/>
        <w:rPr>
          <w:b w:val="1"/>
        </w:rPr>
      </w:pPr>
      <w:r w:rsidDel="00000000" w:rsidR="00000000" w:rsidRPr="00000000">
        <w:rPr>
          <w:b w:val="1"/>
        </w:rPr>
        <w:drawing>
          <wp:inline distB="0" distT="0" distL="114300" distR="114300">
            <wp:extent cx="257175" cy="2286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rtl w:val="0"/>
        </w:rPr>
        <w:t xml:space="preserve">No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require any help with communication or any other form of support? e.g Interpreter?</w:t>
      </w:r>
    </w:p>
    <w:p w:rsidR="00000000" w:rsidDel="00000000" w:rsidP="00000000" w:rsidRDefault="00000000" w:rsidRPr="00000000" w14:paraId="00000019">
      <w:pPr>
        <w:pageBreakBefore w:val="0"/>
        <w:spacing w:after="30" w:lineRule="auto"/>
        <w:ind w:left="709" w:firstLine="0"/>
        <w:rPr>
          <w:b w:val="1"/>
        </w:rPr>
      </w:pPr>
      <w:r w:rsidDel="00000000" w:rsidR="00000000" w:rsidRPr="00000000">
        <w:rPr>
          <w:b w:val="1"/>
        </w:rPr>
        <w:drawing>
          <wp:inline distB="0" distT="0" distL="114300" distR="114300">
            <wp:extent cx="257175" cy="228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rtl w:val="0"/>
        </w:rPr>
        <w:t xml:space="preserve">Yes</w:t>
      </w:r>
    </w:p>
    <w:p w:rsidR="00000000" w:rsidDel="00000000" w:rsidP="00000000" w:rsidRDefault="00000000" w:rsidRPr="00000000" w14:paraId="0000001A">
      <w:pPr>
        <w:pageBreakBefore w:val="0"/>
        <w:spacing w:after="240" w:lineRule="auto"/>
        <w:ind w:left="709" w:firstLine="0"/>
        <w:rPr>
          <w:b w:val="1"/>
        </w:rPr>
      </w:pPr>
      <w:r w:rsidDel="00000000" w:rsidR="00000000" w:rsidRPr="00000000">
        <w:rPr>
          <w:b w:val="1"/>
        </w:rPr>
        <w:drawing>
          <wp:inline distB="0" distT="0" distL="114300" distR="114300">
            <wp:extent cx="257175" cy="2286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rtl w:val="0"/>
        </w:rPr>
        <w:t xml:space="preserve">No</w:t>
      </w:r>
    </w:p>
    <w:tbl>
      <w:tblPr>
        <w:tblStyle w:val="Table2"/>
        <w:tblW w:w="9486.0" w:type="dxa"/>
        <w:jc w:val="left"/>
        <w:tblInd w:w="60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081"/>
        <w:tblGridChange w:id="0">
          <w:tblGrid>
            <w:gridCol w:w="2405"/>
            <w:gridCol w:w="7081"/>
          </w:tblGrid>
        </w:tblGridChange>
      </w:tblGrid>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require help, please provide details of the help you need</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left"/>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left"/>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provide details of your complaint. </w:t>
      </w:r>
    </w:p>
    <w:tbl>
      <w:tblPr>
        <w:tblStyle w:val="Table3"/>
        <w:tblW w:w="9486.0" w:type="dxa"/>
        <w:jc w:val="left"/>
        <w:tblInd w:w="60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081"/>
        <w:tblGridChange w:id="0">
          <w:tblGrid>
            <w:gridCol w:w="2405"/>
            <w:gridCol w:w="7081"/>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of your feedback/complaint</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attach further pages to this form if your description does not fit in this box)</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b w:val="1"/>
        </w:rPr>
      </w:pPr>
      <w:r w:rsidDel="00000000" w:rsidR="00000000" w:rsidRPr="00000000">
        <w:rPr>
          <w:b w:val="1"/>
          <w:rtl w:val="0"/>
        </w:rPr>
        <w:t xml:space="preserve">Please advise what you would like to happen as a result of providing this feedback or raising a concern?</w:t>
      </w:r>
    </w:p>
    <w:tbl>
      <w:tblPr>
        <w:tblStyle w:val="Table4"/>
        <w:tblW w:w="9510.0" w:type="dxa"/>
        <w:jc w:val="left"/>
        <w:tblInd w:w="6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10"/>
        <w:tblGridChange w:id="0">
          <w:tblGrid>
            <w:gridCol w:w="9510"/>
          </w:tblGrid>
        </w:tblGridChange>
      </w:tblGrid>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ageBreakBefore w:val="0"/>
              <w:spacing w:after="240" w:before="240" w:lineRule="auto"/>
              <w:ind w:left="700" w:firstLine="0"/>
              <w:rPr>
                <w:b w:val="1"/>
              </w:rPr>
            </w:pPr>
            <w:r w:rsidDel="00000000" w:rsidR="00000000" w:rsidRPr="00000000">
              <w:rPr>
                <w:b w:val="1"/>
                <w:rtl w:val="0"/>
              </w:rPr>
              <w:t xml:space="preserve"> </w:t>
            </w:r>
          </w:p>
          <w:p w:rsidR="00000000" w:rsidDel="00000000" w:rsidP="00000000" w:rsidRDefault="00000000" w:rsidRPr="00000000" w14:paraId="0000002F">
            <w:pPr>
              <w:pageBreakBefore w:val="0"/>
              <w:spacing w:after="240" w:before="240" w:lineRule="auto"/>
              <w:ind w:left="700" w:firstLine="0"/>
              <w:rPr>
                <w:b w:val="1"/>
              </w:rPr>
            </w:pPr>
            <w:r w:rsidDel="00000000" w:rsidR="00000000" w:rsidRPr="00000000">
              <w:rPr>
                <w:rtl w:val="0"/>
              </w:rPr>
            </w:r>
          </w:p>
          <w:p w:rsidR="00000000" w:rsidDel="00000000" w:rsidP="00000000" w:rsidRDefault="00000000" w:rsidRPr="00000000" w14:paraId="00000030">
            <w:pPr>
              <w:pageBreakBefore w:val="0"/>
              <w:spacing w:after="240" w:before="240" w:lineRule="auto"/>
              <w:ind w:left="700" w:firstLine="0"/>
              <w:rPr>
                <w:b w:val="1"/>
              </w:rPr>
            </w:pPr>
            <w:r w:rsidDel="00000000" w:rsidR="00000000" w:rsidRPr="00000000">
              <w:rPr>
                <w:rtl w:val="0"/>
              </w:rPr>
            </w:r>
          </w:p>
          <w:p w:rsidR="00000000" w:rsidDel="00000000" w:rsidP="00000000" w:rsidRDefault="00000000" w:rsidRPr="00000000" w14:paraId="00000031">
            <w:pPr>
              <w:pageBreakBefore w:val="0"/>
              <w:spacing w:after="240" w:before="240" w:lineRule="auto"/>
              <w:ind w:left="700" w:firstLine="0"/>
              <w:rPr>
                <w:b w:val="1"/>
              </w:rPr>
            </w:pPr>
            <w:r w:rsidDel="00000000" w:rsidR="00000000" w:rsidRPr="00000000">
              <w:rPr>
                <w:rtl w:val="0"/>
              </w:rPr>
            </w:r>
          </w:p>
          <w:p w:rsidR="00000000" w:rsidDel="00000000" w:rsidP="00000000" w:rsidRDefault="00000000" w:rsidRPr="00000000" w14:paraId="00000032">
            <w:pPr>
              <w:pageBreakBefore w:val="0"/>
              <w:spacing w:after="240" w:before="240" w:lineRule="auto"/>
              <w:ind w:left="700" w:firstLine="0"/>
              <w:rPr>
                <w:b w:val="1"/>
              </w:rPr>
            </w:pPr>
            <w:r w:rsidDel="00000000" w:rsidR="00000000" w:rsidRPr="00000000">
              <w:rPr>
                <w:rtl w:val="0"/>
              </w:rPr>
            </w:r>
          </w:p>
          <w:p w:rsidR="00000000" w:rsidDel="00000000" w:rsidP="00000000" w:rsidRDefault="00000000" w:rsidRPr="00000000" w14:paraId="00000033">
            <w:pPr>
              <w:pageBreakBefore w:val="0"/>
              <w:spacing w:after="240" w:before="240" w:lineRule="auto"/>
              <w:ind w:left="700" w:firstLine="0"/>
              <w:rPr>
                <w:b w:val="1"/>
              </w:rPr>
            </w:pPr>
            <w:r w:rsidDel="00000000" w:rsidR="00000000" w:rsidRPr="00000000">
              <w:rPr>
                <w:rtl w:val="0"/>
              </w:rPr>
            </w:r>
          </w:p>
          <w:p w:rsidR="00000000" w:rsidDel="00000000" w:rsidP="00000000" w:rsidRDefault="00000000" w:rsidRPr="00000000" w14:paraId="00000034">
            <w:pPr>
              <w:pageBreakBefore w:val="0"/>
              <w:spacing w:after="240" w:before="240" w:lineRule="auto"/>
              <w:ind w:left="700" w:firstLine="0"/>
              <w:rPr>
                <w:b w:val="1"/>
              </w:rPr>
            </w:pPr>
            <w:r w:rsidDel="00000000" w:rsidR="00000000" w:rsidRPr="00000000">
              <w:rPr>
                <w:rtl w:val="0"/>
              </w:rPr>
            </w:r>
          </w:p>
          <w:p w:rsidR="00000000" w:rsidDel="00000000" w:rsidP="00000000" w:rsidRDefault="00000000" w:rsidRPr="00000000" w14:paraId="00000035">
            <w:pPr>
              <w:pageBreakBefore w:val="0"/>
              <w:spacing w:after="240" w:before="240" w:lineRule="auto"/>
              <w:ind w:left="700" w:firstLine="0"/>
              <w:rPr>
                <w:b w:val="1"/>
              </w:rPr>
            </w:pPr>
            <w:r w:rsidDel="00000000" w:rsidR="00000000" w:rsidRPr="00000000">
              <w:rPr>
                <w:rtl w:val="0"/>
              </w:rPr>
            </w:r>
          </w:p>
          <w:p w:rsidR="00000000" w:rsidDel="00000000" w:rsidP="00000000" w:rsidRDefault="00000000" w:rsidRPr="00000000" w14:paraId="00000036">
            <w:pPr>
              <w:pageBreakBefore w:val="0"/>
              <w:spacing w:after="240" w:before="240" w:lineRule="auto"/>
              <w:ind w:left="700" w:firstLine="0"/>
              <w:rPr>
                <w:b w:val="1"/>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Agreement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 agree that the information included in this Feedback and Complaints Form is true and correct: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Signature </w:t>
      </w:r>
    </w:p>
    <w:p w:rsidR="00000000" w:rsidDel="00000000" w:rsidP="00000000" w:rsidRDefault="00000000" w:rsidRPr="00000000" w14:paraId="00000042">
      <w:pPr>
        <w:pageBreakBefore w:val="0"/>
        <w:numPr>
          <w:ilvl w:val="0"/>
          <w:numId w:val="1"/>
        </w:numPr>
        <w:spacing w:after="240" w:lineRule="auto"/>
        <w:ind w:left="709"/>
        <w:rPr>
          <w:b w:val="1"/>
        </w:rPr>
      </w:pPr>
      <w:r w:rsidDel="00000000" w:rsidR="00000000" w:rsidRPr="00000000">
        <w:rPr>
          <w:b w:val="1"/>
          <w:rtl w:val="0"/>
        </w:rPr>
        <w:t xml:space="preserve">Rights to access advocates</w:t>
      </w:r>
    </w:p>
    <w:p w:rsidR="00000000" w:rsidDel="00000000" w:rsidP="00000000" w:rsidRDefault="00000000" w:rsidRPr="00000000" w14:paraId="00000043">
      <w:pPr>
        <w:pageBreakBefore w:val="0"/>
        <w:spacing w:after="240" w:lineRule="auto"/>
        <w:ind w:left="720" w:firstLine="0"/>
        <w:rPr/>
      </w:pPr>
      <w:r w:rsidDel="00000000" w:rsidR="00000000" w:rsidRPr="00000000">
        <w:rPr>
          <w:rtl w:val="0"/>
        </w:rPr>
        <w:t xml:space="preserve">You may seek support from family, a friend or an independent advocate in making a complaint. If you require an advocate or representative, please let us know and we would be pleased to cooperate with, and facilitate arrangements for, advocates (including independent advocates) and other representatives.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b w:val="1"/>
        </w:rPr>
      </w:pPr>
      <w:r w:rsidDel="00000000" w:rsidR="00000000" w:rsidRPr="00000000">
        <w:rPr>
          <w:b w:val="1"/>
          <w:rtl w:val="0"/>
        </w:rPr>
        <w:t xml:space="preserve">How to make a complaint to the NDIS Commission</w:t>
      </w:r>
    </w:p>
    <w:p w:rsidR="00000000" w:rsidDel="00000000" w:rsidP="00000000" w:rsidRDefault="00000000" w:rsidRPr="00000000" w14:paraId="00000045">
      <w:pPr>
        <w:pageBreakBefore w:val="0"/>
        <w:tabs>
          <w:tab w:val="left" w:pos="1418"/>
          <w:tab w:val="left" w:pos="2127"/>
        </w:tabs>
        <w:spacing w:after="240" w:lineRule="auto"/>
        <w:ind w:left="709" w:firstLine="0"/>
        <w:rPr/>
      </w:pPr>
      <w:r w:rsidDel="00000000" w:rsidR="00000000" w:rsidRPr="00000000">
        <w:rPr>
          <w:rtl w:val="0"/>
        </w:rPr>
        <w:t xml:space="preserve">A</w:t>
      </w:r>
      <w:r w:rsidDel="00000000" w:rsidR="00000000" w:rsidRPr="00000000">
        <w:rPr>
          <w:rtl w:val="0"/>
        </w:rPr>
        <w:t xml:space="preserve"> complaint can be made to the NDIS Commission by:</w:t>
      </w:r>
    </w:p>
    <w:p w:rsidR="00000000" w:rsidDel="00000000" w:rsidP="00000000" w:rsidRDefault="00000000" w:rsidRPr="00000000" w14:paraId="00000046">
      <w:pPr>
        <w:pageBreakBefore w:val="0"/>
        <w:numPr>
          <w:ilvl w:val="1"/>
          <w:numId w:val="2"/>
        </w:numPr>
        <w:spacing w:after="240" w:lineRule="auto"/>
        <w:ind w:left="1418" w:hanging="709"/>
      </w:pPr>
      <w:r w:rsidDel="00000000" w:rsidR="00000000" w:rsidRPr="00000000">
        <w:rPr>
          <w:rtl w:val="0"/>
        </w:rPr>
        <w:t xml:space="preserve">Phoning: 1800 035 544 (free call from landlines) or TTY 133 677. Interpreters can be arranged.</w:t>
      </w:r>
    </w:p>
    <w:p w:rsidR="00000000" w:rsidDel="00000000" w:rsidP="00000000" w:rsidRDefault="00000000" w:rsidRPr="00000000" w14:paraId="00000047">
      <w:pPr>
        <w:pageBreakBefore w:val="0"/>
        <w:numPr>
          <w:ilvl w:val="1"/>
          <w:numId w:val="2"/>
        </w:numPr>
        <w:spacing w:after="240" w:lineRule="auto"/>
        <w:ind w:left="1418" w:hanging="709"/>
        <w:rPr>
          <w:rFonts w:ascii="Arial" w:cs="Arial" w:eastAsia="Arial" w:hAnsi="Arial"/>
        </w:rPr>
      </w:pPr>
      <w:hyperlink r:id="rId7">
        <w:r w:rsidDel="00000000" w:rsidR="00000000" w:rsidRPr="00000000">
          <w:rPr>
            <w:color w:val="111111"/>
            <w:u w:val="single"/>
            <w:rtl w:val="0"/>
          </w:rPr>
          <w:t xml:space="preserve">National Relay Service</w:t>
        </w:r>
      </w:hyperlink>
      <w:r w:rsidDel="00000000" w:rsidR="00000000" w:rsidRPr="00000000">
        <w:rPr>
          <w:rtl w:val="0"/>
        </w:rPr>
        <w:t xml:space="preserve"> and ask for 1800 035 544.</w:t>
      </w:r>
    </w:p>
    <w:p w:rsidR="00000000" w:rsidDel="00000000" w:rsidP="00000000" w:rsidRDefault="00000000" w:rsidRPr="00000000" w14:paraId="00000048">
      <w:pPr>
        <w:pageBreakBefore w:val="0"/>
        <w:numPr>
          <w:ilvl w:val="1"/>
          <w:numId w:val="2"/>
        </w:numPr>
        <w:spacing w:after="240" w:lineRule="auto"/>
        <w:ind w:left="1418" w:hanging="709"/>
      </w:pPr>
      <w:r w:rsidDel="00000000" w:rsidR="00000000" w:rsidRPr="00000000">
        <w:rPr>
          <w:rtl w:val="0"/>
        </w:rPr>
        <w:t xml:space="preserve">Visiting </w:t>
      </w:r>
      <w:hyperlink r:id="rId8">
        <w:r w:rsidDel="00000000" w:rsidR="00000000" w:rsidRPr="00000000">
          <w:rPr>
            <w:color w:val="0000ff"/>
            <w:u w:val="single"/>
            <w:rtl w:val="0"/>
          </w:rPr>
          <w:t xml:space="preserve">https://www.ndiscommission.gov.au/about/complaints</w:t>
        </w:r>
      </w:hyperlink>
      <w:r w:rsidDel="00000000" w:rsidR="00000000" w:rsidRPr="00000000">
        <w:rPr>
          <w:rtl w:val="0"/>
        </w:rPr>
        <w:t xml:space="preserve"> and completing a </w:t>
      </w:r>
      <w:hyperlink r:id="rId9">
        <w:r w:rsidDel="00000000" w:rsidR="00000000" w:rsidRPr="00000000">
          <w:rPr>
            <w:color w:val="0000ff"/>
            <w:u w:val="single"/>
            <w:rtl w:val="0"/>
          </w:rPr>
          <w:t xml:space="preserve">complaint contact form</w:t>
        </w:r>
      </w:hyperlink>
      <w:r w:rsidDel="00000000" w:rsidR="00000000" w:rsidRPr="00000000">
        <w:rPr>
          <w:rtl w:val="0"/>
        </w:rPr>
        <w:t xml:space="preserve">.</w:t>
      </w:r>
    </w:p>
    <w:p w:rsidR="00000000" w:rsidDel="00000000" w:rsidP="00000000" w:rsidRDefault="00000000" w:rsidRPr="00000000" w14:paraId="00000049">
      <w:pPr>
        <w:pageBreakBefore w:val="0"/>
        <w:spacing w:after="240" w:lineRule="auto"/>
        <w:ind w:left="1429" w:hanging="709"/>
        <w:rPr/>
      </w:pPr>
      <w:r w:rsidDel="00000000" w:rsidR="00000000" w:rsidRPr="00000000">
        <w:rPr>
          <w:rtl w:val="0"/>
        </w:rPr>
        <w:t xml:space="preserve">The NDIS Commission can take complaints about: </w:t>
      </w:r>
    </w:p>
    <w:p w:rsidR="00000000" w:rsidDel="00000000" w:rsidP="00000000" w:rsidRDefault="00000000" w:rsidRPr="00000000" w14:paraId="0000004A">
      <w:pPr>
        <w:pageBreakBefore w:val="0"/>
        <w:numPr>
          <w:ilvl w:val="1"/>
          <w:numId w:val="2"/>
        </w:numPr>
        <w:spacing w:after="240" w:lineRule="auto"/>
        <w:ind w:left="1418" w:hanging="709"/>
      </w:pPr>
      <w:r w:rsidDel="00000000" w:rsidR="00000000" w:rsidRPr="00000000">
        <w:rPr>
          <w:rtl w:val="0"/>
        </w:rPr>
        <w:t xml:space="preserve">services or supports that were not provided in a safe and respectful way </w:t>
      </w:r>
    </w:p>
    <w:p w:rsidR="00000000" w:rsidDel="00000000" w:rsidP="00000000" w:rsidRDefault="00000000" w:rsidRPr="00000000" w14:paraId="0000004B">
      <w:pPr>
        <w:pageBreakBefore w:val="0"/>
        <w:numPr>
          <w:ilvl w:val="1"/>
          <w:numId w:val="2"/>
        </w:numPr>
        <w:spacing w:after="240" w:lineRule="auto"/>
        <w:ind w:left="1418" w:hanging="709"/>
      </w:pPr>
      <w:r w:rsidDel="00000000" w:rsidR="00000000" w:rsidRPr="00000000">
        <w:rPr>
          <w:rtl w:val="0"/>
        </w:rPr>
        <w:t xml:space="preserve">services and supports that were not delivered to an appropriate standard </w:t>
      </w:r>
    </w:p>
    <w:p w:rsidR="00000000" w:rsidDel="00000000" w:rsidP="00000000" w:rsidRDefault="00000000" w:rsidRPr="00000000" w14:paraId="0000004C">
      <w:pPr>
        <w:pageBreakBefore w:val="0"/>
        <w:spacing w:after="240" w:lineRule="auto"/>
        <w:ind w:left="0" w:firstLine="0"/>
        <w:rPr/>
      </w:pPr>
      <w:r w:rsidDel="00000000" w:rsidR="00000000" w:rsidRPr="00000000">
        <w:rPr>
          <w:rtl w:val="0"/>
        </w:rPr>
        <w:tab/>
        <w:t xml:space="preserve">You can make a complaint to the NDIS Commission on an anonymous basis.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left"/>
        <w:rPr>
          <w:b w:val="1"/>
        </w:rPr>
      </w:pPr>
      <w:r w:rsidDel="00000000" w:rsidR="00000000" w:rsidRPr="00000000">
        <w:rPr>
          <w:b w:val="1"/>
          <w:rtl w:val="0"/>
        </w:rPr>
        <w:t xml:space="preserve">More information</w:t>
      </w:r>
    </w:p>
    <w:p w:rsidR="00000000" w:rsidDel="00000000" w:rsidP="00000000" w:rsidRDefault="00000000" w:rsidRPr="00000000" w14:paraId="0000004E">
      <w:pPr>
        <w:pageBreakBefore w:val="0"/>
        <w:numPr>
          <w:ilvl w:val="1"/>
          <w:numId w:val="2"/>
        </w:numPr>
        <w:spacing w:after="240" w:lineRule="auto"/>
        <w:ind w:left="1418" w:hanging="709"/>
      </w:pPr>
      <w:hyperlink r:id="rId10">
        <w:r w:rsidDel="00000000" w:rsidR="00000000" w:rsidRPr="00000000">
          <w:rPr>
            <w:rtl w:val="0"/>
          </w:rPr>
          <w:t xml:space="preserve">Fact sheet: How to make a complaint</w:t>
        </w:r>
      </w:hyperlink>
      <w:r w:rsidDel="00000000" w:rsidR="00000000" w:rsidRPr="00000000">
        <w:rPr>
          <w:rtl w:val="0"/>
        </w:rPr>
      </w:r>
    </w:p>
    <w:p w:rsidR="00000000" w:rsidDel="00000000" w:rsidP="00000000" w:rsidRDefault="00000000" w:rsidRPr="00000000" w14:paraId="0000004F">
      <w:pPr>
        <w:pageBreakBefore w:val="0"/>
        <w:numPr>
          <w:ilvl w:val="1"/>
          <w:numId w:val="2"/>
        </w:numPr>
        <w:spacing w:after="240" w:lineRule="auto"/>
        <w:ind w:left="1418" w:hanging="709"/>
      </w:pPr>
      <w:hyperlink r:id="rId11">
        <w:r w:rsidDel="00000000" w:rsidR="00000000" w:rsidRPr="00000000">
          <w:rPr>
            <w:rtl w:val="0"/>
          </w:rPr>
          <w:t xml:space="preserve">Video: Understanding complaints</w:t>
        </w:r>
      </w:hyperlink>
      <w:r w:rsidDel="00000000" w:rsidR="00000000" w:rsidRPr="00000000">
        <w:rPr>
          <w:rtl w:val="0"/>
        </w:rPr>
      </w:r>
    </w:p>
    <w:p w:rsidR="00000000" w:rsidDel="00000000" w:rsidP="00000000" w:rsidRDefault="00000000" w:rsidRPr="00000000" w14:paraId="00000050">
      <w:pPr>
        <w:pageBreakBefore w:val="0"/>
        <w:tabs>
          <w:tab w:val="left" w:pos="1418"/>
          <w:tab w:val="left" w:pos="2127"/>
        </w:tabs>
        <w:spacing w:after="240" w:lineRule="auto"/>
        <w:ind w:left="709" w:firstLine="0"/>
        <w:rPr/>
      </w:pPr>
      <w:r w:rsidDel="00000000" w:rsidR="00000000" w:rsidRPr="00000000">
        <w:rPr>
          <w:rtl w:val="0"/>
        </w:rPr>
        <w:t xml:space="preserve">The NDIS </w:t>
      </w:r>
      <w:hyperlink r:id="rId12">
        <w:r w:rsidDel="00000000" w:rsidR="00000000" w:rsidRPr="00000000">
          <w:rPr>
            <w:rtl w:val="0"/>
          </w:rPr>
          <w:t xml:space="preserve">Complaints Management Resolution Guidance</w:t>
        </w:r>
      </w:hyperlink>
      <w:r w:rsidDel="00000000" w:rsidR="00000000" w:rsidRPr="00000000">
        <w:rPr>
          <w:rtl w:val="0"/>
        </w:rPr>
        <w:t xml:space="preserve"> provides more detailed information about the NDIS Commission’s complaints process.</w:t>
      </w:r>
    </w:p>
    <w:p w:rsidR="00000000" w:rsidDel="00000000" w:rsidP="00000000" w:rsidRDefault="00000000" w:rsidRPr="00000000" w14:paraId="00000051">
      <w:pPr>
        <w:pageBreakBefore w:val="0"/>
        <w:numPr>
          <w:ilvl w:val="0"/>
          <w:numId w:val="1"/>
        </w:numPr>
        <w:spacing w:after="240" w:before="240" w:lineRule="auto"/>
        <w:ind w:left="709"/>
        <w:rPr>
          <w:b w:val="1"/>
        </w:rPr>
      </w:pPr>
      <w:r w:rsidDel="00000000" w:rsidR="00000000" w:rsidRPr="00000000">
        <w:rPr>
          <w:b w:val="1"/>
          <w:rtl w:val="0"/>
        </w:rPr>
        <w:t xml:space="preserve">Internal Use Only</w:t>
      </w:r>
    </w:p>
    <w:tbl>
      <w:tblPr>
        <w:tblStyle w:val="Table5"/>
        <w:tblW w:w="9486.0" w:type="dxa"/>
        <w:jc w:val="left"/>
        <w:tblInd w:w="60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081"/>
        <w:tblGridChange w:id="0">
          <w:tblGrid>
            <w:gridCol w:w="2405"/>
            <w:gridCol w:w="7081"/>
          </w:tblGrid>
        </w:tblGridChange>
      </w:tblGrid>
      <w:tr>
        <w:trPr>
          <w:cantSplit w:val="0"/>
          <w:trHeight w:val="960" w:hRule="atLeast"/>
          <w:tblHeader w:val="0"/>
        </w:trPr>
        <w:tc>
          <w:tcPr/>
          <w:p w:rsidR="00000000" w:rsidDel="00000000" w:rsidP="00000000" w:rsidRDefault="00000000" w:rsidRPr="00000000" w14:paraId="00000052">
            <w:pPr>
              <w:pageBreakBefore w:val="0"/>
              <w:tabs>
                <w:tab w:val="left" w:pos="1418"/>
                <w:tab w:val="left" w:pos="2127"/>
              </w:tabs>
              <w:spacing w:after="240" w:lineRule="auto"/>
              <w:rPr>
                <w:b w:val="1"/>
              </w:rPr>
            </w:pPr>
            <w:r w:rsidDel="00000000" w:rsidR="00000000" w:rsidRPr="00000000">
              <w:rPr>
                <w:b w:val="1"/>
                <w:rtl w:val="0"/>
              </w:rPr>
              <w:t xml:space="preserve">Person responsible for managing complaint</w:t>
            </w:r>
          </w:p>
        </w:tc>
        <w:tc>
          <w:tcPr/>
          <w:p w:rsidR="00000000" w:rsidDel="00000000" w:rsidP="00000000" w:rsidRDefault="00000000" w:rsidRPr="00000000" w14:paraId="00000053">
            <w:pPr>
              <w:pageBreakBefore w:val="0"/>
              <w:tabs>
                <w:tab w:val="left" w:pos="1418"/>
                <w:tab w:val="left" w:pos="2127"/>
              </w:tabs>
              <w:spacing w:after="240" w:lineRule="auto"/>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54">
            <w:pPr>
              <w:pageBreakBefore w:val="0"/>
              <w:tabs>
                <w:tab w:val="left" w:pos="1418"/>
                <w:tab w:val="left" w:pos="2127"/>
              </w:tabs>
              <w:spacing w:after="240" w:lineRule="auto"/>
              <w:rPr>
                <w:b w:val="1"/>
              </w:rPr>
            </w:pPr>
            <w:r w:rsidDel="00000000" w:rsidR="00000000" w:rsidRPr="00000000">
              <w:rPr>
                <w:b w:val="1"/>
                <w:rtl w:val="0"/>
              </w:rPr>
              <w:t xml:space="preserve">Included in the Complaints Register?</w:t>
            </w:r>
          </w:p>
        </w:tc>
        <w:tc>
          <w:tcPr/>
          <w:p w:rsidR="00000000" w:rsidDel="00000000" w:rsidP="00000000" w:rsidRDefault="00000000" w:rsidRPr="00000000" w14:paraId="00000055">
            <w:pPr>
              <w:pageBreakBefore w:val="0"/>
              <w:tabs>
                <w:tab w:val="left" w:pos="1418"/>
                <w:tab w:val="left" w:pos="2127"/>
              </w:tabs>
              <w:spacing w:after="240" w:lineRule="auto"/>
              <w:rPr>
                <w:i w:val="1"/>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56">
            <w:pPr>
              <w:pageBreakBefore w:val="0"/>
              <w:tabs>
                <w:tab w:val="left" w:pos="1418"/>
                <w:tab w:val="left" w:pos="2127"/>
              </w:tabs>
              <w:spacing w:after="240" w:lineRule="auto"/>
              <w:rPr>
                <w:b w:val="1"/>
              </w:rPr>
            </w:pPr>
            <w:r w:rsidDel="00000000" w:rsidR="00000000" w:rsidRPr="00000000">
              <w:rPr>
                <w:b w:val="1"/>
                <w:rtl w:val="0"/>
              </w:rPr>
              <w:t xml:space="preserve">Reference Number</w:t>
            </w:r>
          </w:p>
        </w:tc>
        <w:tc>
          <w:tcPr/>
          <w:p w:rsidR="00000000" w:rsidDel="00000000" w:rsidP="00000000" w:rsidRDefault="00000000" w:rsidRPr="00000000" w14:paraId="00000057">
            <w:pPr>
              <w:pageBreakBefore w:val="0"/>
              <w:tabs>
                <w:tab w:val="left" w:pos="1418"/>
                <w:tab w:val="left" w:pos="2127"/>
              </w:tabs>
              <w:spacing w:after="240" w:lineRule="auto"/>
              <w:rPr>
                <w:i w:val="1"/>
              </w:rPr>
            </w:pPr>
            <w:r w:rsidDel="00000000" w:rsidR="00000000" w:rsidRPr="00000000">
              <w:rPr>
                <w:rtl w:val="0"/>
              </w:rPr>
            </w:r>
          </w:p>
        </w:tc>
      </w:tr>
    </w:tbl>
    <w:p w:rsidR="00000000" w:rsidDel="00000000" w:rsidP="00000000" w:rsidRDefault="00000000" w:rsidRPr="00000000" w14:paraId="00000058">
      <w:pPr>
        <w:pageBreakBefore w:val="0"/>
        <w:spacing w:after="240" w:before="240" w:lineRule="auto"/>
        <w:ind w:left="709" w:firstLine="0"/>
        <w:rPr/>
      </w:pPr>
      <w:r w:rsidDel="00000000" w:rsidR="00000000" w:rsidRPr="00000000">
        <w:rPr>
          <w:rtl w:val="0"/>
        </w:rPr>
        <w:t xml:space="preserve"> </w:t>
      </w:r>
      <w:r w:rsidDel="00000000" w:rsidR="00000000" w:rsidRPr="00000000">
        <w:rPr>
          <w:rtl w:val="0"/>
        </w:rPr>
      </w:r>
    </w:p>
    <w:sectPr>
      <w:headerReference r:id="rId13" w:type="default"/>
      <w:headerReference r:id="rId14" w:type="first"/>
      <w:footerReference r:id="rId15" w:type="default"/>
      <w:footerReference r:id="rId16" w:type="first"/>
      <w:pgSz w:h="16839" w:w="11907" w:orient="portrait"/>
      <w:pgMar w:bottom="720" w:top="720" w:left="720" w:right="720" w:header="45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widowControl w:val="0"/>
      <w:spacing w:line="276" w:lineRule="auto"/>
      <w:rPr/>
    </w:pPr>
    <w:r w:rsidDel="00000000" w:rsidR="00000000" w:rsidRPr="00000000">
      <w:rPr>
        <w:rtl w:val="0"/>
      </w:rPr>
    </w:r>
  </w:p>
  <w:tbl>
    <w:tblPr>
      <w:tblStyle w:val="Table6"/>
      <w:tblW w:w="9486.0" w:type="dxa"/>
      <w:jc w:val="left"/>
      <w:tblInd w:w="38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700"/>
      <w:tblGridChange w:id="0">
        <w:tblGrid>
          <w:gridCol w:w="4786"/>
          <w:gridCol w:w="4700"/>
        </w:tblGrid>
      </w:tblGridChange>
    </w:tblGrid>
    <w:tr>
      <w:trPr>
        <w:cantSplit w:val="0"/>
        <w:trHeight w:val="180" w:hRule="atLeast"/>
        <w:tblHeader w:val="0"/>
      </w:trPr>
      <w:tc>
        <w:tcPr/>
        <w:p w:rsidR="00000000" w:rsidDel="00000000" w:rsidP="00000000" w:rsidRDefault="00000000" w:rsidRPr="00000000" w14:paraId="0000005F">
          <w:pPr>
            <w:pageBreakBefore w:val="0"/>
            <w:tabs>
              <w:tab w:val="left" w:pos="2160"/>
              <w:tab w:val="left" w:pos="2127"/>
            </w:tabs>
            <w:ind w:left="2160"/>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Approved By:</w:t>
            <w:tab/>
          </w:r>
          <w:r w:rsidDel="00000000" w:rsidR="00000000" w:rsidRPr="00000000">
            <w:rPr>
              <w:rFonts w:ascii="Arial" w:cs="Arial" w:eastAsia="Arial" w:hAnsi="Arial"/>
              <w:sz w:val="16"/>
              <w:szCs w:val="16"/>
              <w:rtl w:val="0"/>
            </w:rPr>
            <w:t xml:space="preserve">The Board of Manning Counselling Pty Ltd</w:t>
          </w:r>
          <w:r w:rsidDel="00000000" w:rsidR="00000000" w:rsidRPr="00000000">
            <w:rPr>
              <w:rtl w:val="0"/>
            </w:rPr>
          </w:r>
        </w:p>
      </w:tc>
      <w:tc>
        <w:tcPr/>
        <w:p w:rsidR="00000000" w:rsidDel="00000000" w:rsidP="00000000" w:rsidRDefault="00000000" w:rsidRPr="00000000" w14:paraId="00000060">
          <w:pPr>
            <w:pageBreakBefore w:val="0"/>
            <w:tabs>
              <w:tab w:val="left" w:pos="1418"/>
              <w:tab w:val="left" w:pos="2127"/>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Version</w:t>
            <w:tab/>
            <w:tab/>
          </w:r>
          <w:r w:rsidDel="00000000" w:rsidR="00000000" w:rsidRPr="00000000">
            <w:rPr>
              <w:rFonts w:ascii="Arial" w:cs="Arial" w:eastAsia="Arial" w:hAnsi="Arial"/>
              <w:sz w:val="16"/>
              <w:szCs w:val="16"/>
              <w:rtl w:val="0"/>
            </w:rPr>
            <w:t xml:space="preserve">1</w:t>
          </w:r>
        </w:p>
      </w:tc>
    </w:tr>
    <w:tr>
      <w:trPr>
        <w:cantSplit w:val="0"/>
        <w:tblHeader w:val="0"/>
      </w:trPr>
      <w:tc>
        <w:tcPr/>
        <w:p w:rsidR="00000000" w:rsidDel="00000000" w:rsidP="00000000" w:rsidRDefault="00000000" w:rsidRPr="00000000" w14:paraId="00000061">
          <w:pPr>
            <w:pageBreakBefore w:val="0"/>
            <w:tabs>
              <w:tab w:val="left" w:pos="1418"/>
              <w:tab w:val="left" w:pos="2127"/>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Approval Date:</w:t>
            <w:tab/>
            <w:tab/>
          </w:r>
          <w:r w:rsidDel="00000000" w:rsidR="00000000" w:rsidRPr="00000000">
            <w:rPr>
              <w:rFonts w:ascii="Arial" w:cs="Arial" w:eastAsia="Arial" w:hAnsi="Arial"/>
              <w:sz w:val="16"/>
              <w:szCs w:val="16"/>
              <w:rtl w:val="0"/>
            </w:rPr>
            <w:t xml:space="preserve">August 2022</w:t>
          </w:r>
          <w:r w:rsidDel="00000000" w:rsidR="00000000" w:rsidRPr="00000000">
            <w:rPr>
              <w:rtl w:val="0"/>
            </w:rPr>
          </w:r>
        </w:p>
      </w:tc>
      <w:tc>
        <w:tcPr/>
        <w:p w:rsidR="00000000" w:rsidDel="00000000" w:rsidP="00000000" w:rsidRDefault="00000000" w:rsidRPr="00000000" w14:paraId="00000062">
          <w:pPr>
            <w:pageBreakBefore w:val="0"/>
            <w:tabs>
              <w:tab w:val="left" w:pos="1418"/>
              <w:tab w:val="left" w:pos="2127"/>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Next Scheduled Review </w:t>
            <w:tab/>
          </w:r>
          <w:r w:rsidDel="00000000" w:rsidR="00000000" w:rsidRPr="00000000">
            <w:rPr>
              <w:rFonts w:ascii="Arial" w:cs="Arial" w:eastAsia="Arial" w:hAnsi="Arial"/>
              <w:sz w:val="16"/>
              <w:szCs w:val="16"/>
              <w:rtl w:val="0"/>
            </w:rPr>
            <w:t xml:space="preserve">August 2024</w:t>
          </w:r>
          <w:r w:rsidDel="00000000" w:rsidR="00000000" w:rsidRPr="00000000">
            <w:rPr>
              <w:rtl w:val="0"/>
            </w:rPr>
          </w:r>
        </w:p>
      </w:tc>
    </w:tr>
  </w:tbl>
  <w:p w:rsidR="00000000" w:rsidDel="00000000" w:rsidP="00000000" w:rsidRDefault="00000000" w:rsidRPr="00000000" w14:paraId="00000063">
    <w:pPr>
      <w:pageBreakBefore w:val="0"/>
      <w:pBdr>
        <w:top w:color="000000" w:space="0" w:sz="0" w:val="none"/>
      </w:pBdr>
      <w:tabs>
        <w:tab w:val="right" w:pos="9072"/>
      </w:tabs>
      <w:spacing w:line="276" w:lineRule="auto"/>
      <w:rPr>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widowControl w:val="0"/>
      <w:spacing w:line="276" w:lineRule="auto"/>
      <w:rPr/>
    </w:pPr>
    <w:r w:rsidDel="00000000" w:rsidR="00000000" w:rsidRPr="00000000">
      <w:rPr>
        <w:rtl w:val="0"/>
      </w:rPr>
    </w:r>
  </w:p>
  <w:tbl>
    <w:tblPr>
      <w:tblStyle w:val="Table7"/>
      <w:tblW w:w="9486.0" w:type="dxa"/>
      <w:jc w:val="left"/>
      <w:tblInd w:w="38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700"/>
      <w:tblGridChange w:id="0">
        <w:tblGrid>
          <w:gridCol w:w="4786"/>
          <w:gridCol w:w="4700"/>
        </w:tblGrid>
      </w:tblGridChange>
    </w:tblGrid>
    <w:tr>
      <w:trPr>
        <w:cantSplit w:val="0"/>
        <w:trHeight w:val="180" w:hRule="atLeast"/>
        <w:tblHeader w:val="0"/>
      </w:trPr>
      <w:tc>
        <w:tcPr/>
        <w:p w:rsidR="00000000" w:rsidDel="00000000" w:rsidP="00000000" w:rsidRDefault="00000000" w:rsidRPr="00000000" w14:paraId="00000065">
          <w:pPr>
            <w:pageBreakBefore w:val="0"/>
            <w:tabs>
              <w:tab w:val="left" w:pos="2160"/>
              <w:tab w:val="left" w:pos="2127"/>
            </w:tabs>
            <w:ind w:left="2160"/>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Approved By:</w:t>
            <w:tab/>
          </w:r>
          <w:r w:rsidDel="00000000" w:rsidR="00000000" w:rsidRPr="00000000">
            <w:rPr>
              <w:rFonts w:ascii="Arial" w:cs="Arial" w:eastAsia="Arial" w:hAnsi="Arial"/>
              <w:sz w:val="16"/>
              <w:szCs w:val="16"/>
              <w:rtl w:val="0"/>
            </w:rPr>
            <w:t xml:space="preserve">The Board of Manning Counselling Pty Ltd</w:t>
          </w:r>
        </w:p>
      </w:tc>
      <w:tc>
        <w:tcPr/>
        <w:p w:rsidR="00000000" w:rsidDel="00000000" w:rsidP="00000000" w:rsidRDefault="00000000" w:rsidRPr="00000000" w14:paraId="00000066">
          <w:pPr>
            <w:pageBreakBefore w:val="0"/>
            <w:tabs>
              <w:tab w:val="left" w:pos="1418"/>
              <w:tab w:val="left" w:pos="2127"/>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Version</w:t>
            <w:tab/>
            <w:tab/>
          </w:r>
          <w:r w:rsidDel="00000000" w:rsidR="00000000" w:rsidRPr="00000000">
            <w:rPr>
              <w:rFonts w:ascii="Arial" w:cs="Arial" w:eastAsia="Arial" w:hAnsi="Arial"/>
              <w:sz w:val="16"/>
              <w:szCs w:val="16"/>
              <w:rtl w:val="0"/>
            </w:rPr>
            <w:t xml:space="preserve">1</w:t>
          </w:r>
        </w:p>
      </w:tc>
    </w:tr>
    <w:tr>
      <w:trPr>
        <w:cantSplit w:val="0"/>
        <w:tblHeader w:val="0"/>
      </w:trPr>
      <w:tc>
        <w:tcPr/>
        <w:p w:rsidR="00000000" w:rsidDel="00000000" w:rsidP="00000000" w:rsidRDefault="00000000" w:rsidRPr="00000000" w14:paraId="00000067">
          <w:pPr>
            <w:pageBreakBefore w:val="0"/>
            <w:tabs>
              <w:tab w:val="left" w:pos="1418"/>
              <w:tab w:val="left" w:pos="2127"/>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Approval Date:</w:t>
            <w:tab/>
            <w:tab/>
          </w:r>
          <w:r w:rsidDel="00000000" w:rsidR="00000000" w:rsidRPr="00000000">
            <w:rPr>
              <w:rFonts w:ascii="Arial" w:cs="Arial" w:eastAsia="Arial" w:hAnsi="Arial"/>
              <w:sz w:val="16"/>
              <w:szCs w:val="16"/>
              <w:rtl w:val="0"/>
            </w:rPr>
            <w:t xml:space="preserve">August 2022</w:t>
          </w:r>
        </w:p>
      </w:tc>
      <w:tc>
        <w:tcPr/>
        <w:p w:rsidR="00000000" w:rsidDel="00000000" w:rsidP="00000000" w:rsidRDefault="00000000" w:rsidRPr="00000000" w14:paraId="00000068">
          <w:pPr>
            <w:pageBreakBefore w:val="0"/>
            <w:tabs>
              <w:tab w:val="left" w:pos="1418"/>
              <w:tab w:val="left" w:pos="2127"/>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Next Scheduled Review </w:t>
            <w:tab/>
          </w:r>
          <w:r w:rsidDel="00000000" w:rsidR="00000000" w:rsidRPr="00000000">
            <w:rPr>
              <w:rFonts w:ascii="Arial" w:cs="Arial" w:eastAsia="Arial" w:hAnsi="Arial"/>
              <w:sz w:val="16"/>
              <w:szCs w:val="16"/>
              <w:rtl w:val="0"/>
            </w:rPr>
            <w:t xml:space="preserve">August 2024</w:t>
          </w:r>
        </w:p>
      </w:tc>
    </w:tr>
  </w:tbl>
  <w:p w:rsidR="00000000" w:rsidDel="00000000" w:rsidP="00000000" w:rsidRDefault="00000000" w:rsidRPr="00000000" w14:paraId="00000069">
    <w:pPr>
      <w:pageBreakBefore w:val="0"/>
      <w:pBdr>
        <w:top w:color="000000" w:space="0" w:sz="0" w:val="none"/>
      </w:pBdr>
      <w:tabs>
        <w:tab w:val="right" w:pos="9072"/>
      </w:tabs>
      <w:spacing w:line="276" w:lineRule="auto"/>
      <w:rPr>
        <w:b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spacing w:after="120" w:line="240" w:lineRule="auto"/>
      <w:rPr>
        <w:b w:val="1"/>
        <w:sz w:val="28"/>
        <w:szCs w:val="28"/>
      </w:rPr>
    </w:pPr>
    <w:bookmarkStart w:colFirst="0" w:colLast="0" w:name="_z337ya" w:id="2"/>
    <w:bookmarkEnd w:id="2"/>
    <w:r w:rsidDel="00000000" w:rsidR="00000000" w:rsidRPr="00000000">
      <w:rPr>
        <w:b w:val="1"/>
        <w:sz w:val="28"/>
        <w:szCs w:val="28"/>
        <w:rtl w:val="0"/>
      </w:rPr>
      <w:t xml:space="preserve">Manning Recovery Coaching ABN 54 660 740 509</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Feedback and Complaints </w:t>
    </w:r>
    <w:r w:rsidDel="00000000" w:rsidR="00000000" w:rsidRPr="00000000">
      <w:rPr>
        <w:b w:val="1"/>
        <w:sz w:val="28"/>
        <w:szCs w:val="28"/>
        <w:rtl w:val="0"/>
      </w:rPr>
      <w:t xml:space="preserve">Form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rtl w:val="0"/>
      </w:rPr>
      <w:t xml:space="preserve">Manning Recovery Coaching ABN 54 660 740 509</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Feedback and Complaints </w:t>
    </w:r>
    <w:r w:rsidDel="00000000" w:rsidR="00000000" w:rsidRPr="00000000">
      <w:rPr>
        <w:b w:val="1"/>
        <w:rtl w:val="0"/>
      </w:rPr>
      <w:t xml:space="preserve">Form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9" w:hanging="709"/>
      </w:pPr>
      <w:rPr/>
    </w:lvl>
    <w:lvl w:ilvl="1">
      <w:start w:val="1"/>
      <w:numFmt w:val="decimal"/>
      <w:lvlText w:val="%1.%2"/>
      <w:lvlJc w:val="left"/>
      <w:pPr>
        <w:ind w:left="709" w:hanging="709"/>
      </w:pPr>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2">
    <w:lvl w:ilvl="0">
      <w:start w:val="1"/>
      <w:numFmt w:val="bullet"/>
      <w:lvlText w:val="●"/>
      <w:lvlJc w:val="left"/>
      <w:pPr>
        <w:ind w:left="709" w:hanging="709"/>
      </w:pPr>
      <w:rPr>
        <w:rFonts w:ascii="Noto Sans Symbols" w:cs="Noto Sans Symbols" w:eastAsia="Noto Sans Symbols" w:hAnsi="Noto Sans Symbols"/>
        <w:b w:val="0"/>
        <w:i w:val="0"/>
        <w:sz w:val="20"/>
        <w:szCs w:val="20"/>
      </w:rPr>
    </w:lvl>
    <w:lvl w:ilvl="1">
      <w:start w:val="1"/>
      <w:numFmt w:val="bullet"/>
      <w:lvlText w:val="●"/>
      <w:lvlJc w:val="left"/>
      <w:pPr>
        <w:ind w:left="1418" w:hanging="709"/>
      </w:pPr>
      <w:rPr>
        <w:rFonts w:ascii="Noto Sans Symbols" w:cs="Noto Sans Symbols" w:eastAsia="Noto Sans Symbols" w:hAnsi="Noto Sans Symbols"/>
        <w:b w:val="0"/>
        <w:i w:val="0"/>
        <w:sz w:val="20"/>
        <w:szCs w:val="20"/>
      </w:rPr>
    </w:lvl>
    <w:lvl w:ilvl="2">
      <w:start w:val="1"/>
      <w:numFmt w:val="bullet"/>
      <w:lvlText w:val="●"/>
      <w:lvlJc w:val="left"/>
      <w:pPr>
        <w:ind w:left="2126" w:hanging="708"/>
      </w:pPr>
      <w:rPr>
        <w:rFonts w:ascii="Noto Sans Symbols" w:cs="Noto Sans Symbols" w:eastAsia="Noto Sans Symbols" w:hAnsi="Noto Sans Symbols"/>
        <w:b w:val="0"/>
        <w:i w:val="0"/>
        <w:sz w:val="20"/>
        <w:szCs w:val="20"/>
      </w:rPr>
    </w:lvl>
    <w:lvl w:ilvl="3">
      <w:start w:val="1"/>
      <w:numFmt w:val="bullet"/>
      <w:lvlText w:val="●"/>
      <w:lvlJc w:val="left"/>
      <w:pPr>
        <w:ind w:left="2835" w:hanging="709"/>
      </w:pPr>
      <w:rPr>
        <w:rFonts w:ascii="Noto Sans Symbols" w:cs="Noto Sans Symbols" w:eastAsia="Noto Sans Symbols" w:hAnsi="Noto Sans Symbols"/>
        <w:b w:val="0"/>
        <w:i w:val="0"/>
        <w:sz w:val="20"/>
        <w:szCs w:val="20"/>
      </w:rPr>
    </w:lvl>
    <w:lvl w:ilvl="4">
      <w:start w:val="1"/>
      <w:numFmt w:val="bullet"/>
      <w:lvlText w:val="●"/>
      <w:lvlJc w:val="left"/>
      <w:pPr>
        <w:ind w:left="3544" w:hanging="709"/>
      </w:pPr>
      <w:rPr>
        <w:rFonts w:ascii="Noto Sans Symbols" w:cs="Noto Sans Symbols" w:eastAsia="Noto Sans Symbols" w:hAnsi="Noto Sans Symbols"/>
        <w:b w:val="0"/>
        <w:i w:val="0"/>
        <w:sz w:val="20"/>
        <w:szCs w:val="20"/>
      </w:rPr>
    </w:lvl>
    <w:lvl w:ilvl="5">
      <w:start w:val="1"/>
      <w:numFmt w:val="bullet"/>
      <w:lvlText w:val="●"/>
      <w:lvlJc w:val="left"/>
      <w:pPr>
        <w:ind w:left="4253" w:hanging="709"/>
      </w:pPr>
      <w:rPr>
        <w:rFonts w:ascii="Noto Sans Symbols" w:cs="Noto Sans Symbols" w:eastAsia="Noto Sans Symbols" w:hAnsi="Noto Sans Symbols"/>
        <w:b w:val="0"/>
        <w:i w:val="0"/>
        <w:sz w:val="20"/>
        <w:szCs w:val="20"/>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lowerLetter"/>
      <w:lvlText w:val="(%1)"/>
      <w:lvlJc w:val="left"/>
      <w:pPr>
        <w:ind w:left="709" w:hanging="709"/>
      </w:pPr>
      <w:rPr/>
    </w:lvl>
    <w:lvl w:ilvl="1">
      <w:start w:val="1"/>
      <w:numFmt w:val="decimal"/>
      <w:lvlText w:val="%1.%2"/>
      <w:lvlJc w:val="left"/>
      <w:pPr>
        <w:ind w:left="709" w:hanging="709"/>
      </w:pPr>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color="000000" w:space="5" w:sz="4" w:val="single"/>
      </w:pBdr>
      <w:spacing w:after="240" w:lineRule="auto"/>
      <w:ind w:left="4489" w:hanging="708.9999999999998"/>
    </w:pPr>
    <w:rPr>
      <w:b w:val="1"/>
      <w:sz w:val="24"/>
      <w:szCs w:val="24"/>
    </w:rPr>
  </w:style>
  <w:style w:type="paragraph" w:styleId="Heading2">
    <w:name w:val="heading 2"/>
    <w:basedOn w:val="Normal"/>
    <w:next w:val="Normal"/>
    <w:pPr>
      <w:pageBreakBefore w:val="0"/>
      <w:spacing w:after="240" w:lineRule="auto"/>
      <w:ind w:left="709" w:hanging="709"/>
    </w:pPr>
    <w:rPr>
      <w:b w:val="1"/>
    </w:rPr>
  </w:style>
  <w:style w:type="paragraph" w:styleId="Heading3">
    <w:name w:val="heading 3"/>
    <w:basedOn w:val="Normal"/>
    <w:next w:val="Normal"/>
    <w:pPr>
      <w:pageBreakBefore w:val="0"/>
      <w:spacing w:after="240" w:lineRule="auto"/>
      <w:ind w:left="1418" w:hanging="709"/>
    </w:pPr>
    <w:rPr/>
  </w:style>
  <w:style w:type="paragraph" w:styleId="Heading4">
    <w:name w:val="heading 4"/>
    <w:basedOn w:val="Normal"/>
    <w:next w:val="Normal"/>
    <w:pPr>
      <w:pageBreakBefore w:val="0"/>
      <w:spacing w:after="240" w:lineRule="auto"/>
      <w:ind w:left="2126" w:hanging="707.9999999999998"/>
    </w:pPr>
    <w:rPr/>
  </w:style>
  <w:style w:type="paragraph" w:styleId="Heading5">
    <w:name w:val="heading 5"/>
    <w:basedOn w:val="Normal"/>
    <w:next w:val="Normal"/>
    <w:pPr>
      <w:pageBreakBefore w:val="0"/>
      <w:spacing w:after="240" w:lineRule="auto"/>
      <w:ind w:left="2835" w:hanging="709"/>
    </w:pPr>
    <w:rPr/>
  </w:style>
  <w:style w:type="paragraph" w:styleId="Heading6">
    <w:name w:val="heading 6"/>
    <w:basedOn w:val="Normal"/>
    <w:next w:val="Normal"/>
    <w:pPr>
      <w:pageBreakBefore w:val="0"/>
      <w:ind w:left="3544" w:hanging="708.9999999999998"/>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discommission.gov.au/understanding-complaints-ndis-commission" TargetMode="External"/><Relationship Id="rId10" Type="http://schemas.openxmlformats.org/officeDocument/2006/relationships/hyperlink" Target="https://www.ndiscommission.gov.au/document/806" TargetMode="External"/><Relationship Id="rId13" Type="http://schemas.openxmlformats.org/officeDocument/2006/relationships/header" Target="header2.xml"/><Relationship Id="rId12" Type="http://schemas.openxmlformats.org/officeDocument/2006/relationships/hyperlink" Target="https://www.ndiscommission.gov.au/document/5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business.gov.au/smartforms/servlet/SmartForm.html?formCode=PRD00-OCF"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mmunications.gov.au/what-we-do/phone/services-people-disability/accesshub/national-relay-service" TargetMode="External"/><Relationship Id="rId8" Type="http://schemas.openxmlformats.org/officeDocument/2006/relationships/hyperlink" Target="https://www.ndiscommission.gov.au/about/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